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B" w:rsidRDefault="00F004EB" w:rsidP="00F004EB">
      <w:pPr>
        <w:ind w:left="1418"/>
        <w:jc w:val="center"/>
        <w:outlineLvl w:val="0"/>
        <w:rPr>
          <w:rFonts w:ascii="Uniwers CE" w:hAnsi="Uniwers CE"/>
          <w:b/>
        </w:rPr>
      </w:pPr>
      <w:r>
        <w:rPr>
          <w:rFonts w:ascii="Uniwers CE" w:hAnsi="Uniwers CE"/>
          <w:b/>
        </w:rPr>
        <w:t>Zestawienie parametrów technicznych</w:t>
      </w:r>
    </w:p>
    <w:p w:rsidR="00F004EB" w:rsidRDefault="00F004EB" w:rsidP="00F004EB">
      <w:pPr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75"/>
      </w:tblGrid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Pełna nazwa urządzenia / model, typ, nr katalogowy</w:t>
            </w:r>
          </w:p>
        </w:tc>
        <w:tc>
          <w:tcPr>
            <w:tcW w:w="5175" w:type="dxa"/>
          </w:tcPr>
          <w:p w:rsidR="00F004EB" w:rsidRDefault="00F004EB" w:rsidP="0086068B">
            <w:pPr>
              <w:rPr>
                <w:rFonts w:ascii="Arial Narrow" w:hAnsi="Arial Narrow"/>
                <w:b/>
                <w:sz w:val="22"/>
                <w:lang w:val="es-ES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Producent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Kraj pochodzenia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Rok produkcji </w:t>
            </w:r>
            <w:r w:rsidRPr="00B5090D">
              <w:rPr>
                <w:rFonts w:ascii="Arial Narrow" w:hAnsi="Arial Narrow"/>
                <w:sz w:val="22"/>
              </w:rPr>
              <w:t>aparatu –  nie wcześniej niż 201</w:t>
            </w:r>
            <w:r>
              <w:rPr>
                <w:rFonts w:ascii="Arial Narrow" w:hAnsi="Arial Narrow"/>
                <w:sz w:val="22"/>
              </w:rPr>
              <w:t>3</w:t>
            </w:r>
            <w:r w:rsidRPr="00B5090D">
              <w:rPr>
                <w:rFonts w:ascii="Arial Narrow" w:hAnsi="Arial Narrow"/>
                <w:sz w:val="22"/>
              </w:rPr>
              <w:t>r</w:t>
            </w:r>
            <w:r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color w:val="00B050"/>
                <w:sz w:val="22"/>
              </w:rPr>
              <w:t xml:space="preserve"> 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004EB" w:rsidRDefault="00F004EB" w:rsidP="00F004EB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004EB" w:rsidTr="0086068B">
        <w:tc>
          <w:tcPr>
            <w:tcW w:w="10064" w:type="dxa"/>
          </w:tcPr>
          <w:p w:rsidR="00F004EB" w:rsidRDefault="00F004EB" w:rsidP="008606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Uwaga:</w:t>
            </w:r>
          </w:p>
          <w:p w:rsidR="00F004EB" w:rsidRDefault="00F004EB" w:rsidP="0086068B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Parametry z wpisanym słowem ‘Tak’ w kolumnie „Wartość wy</w:t>
            </w:r>
            <w:r w:rsidR="00F43F12">
              <w:rPr>
                <w:rFonts w:ascii="Arial Narrow" w:hAnsi="Arial Narrow"/>
                <w:sz w:val="22"/>
              </w:rPr>
              <w:t>magana” są wymogiem  granicznym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  <w:p w:rsidR="00F004EB" w:rsidRDefault="00F004EB" w:rsidP="00F43F1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Oferty które nie spełniają tych wymagań zostaną odrzucone jako niezgodne z</w:t>
            </w:r>
            <w:r w:rsidR="00F43F12">
              <w:rPr>
                <w:rFonts w:ascii="Arial Narrow" w:hAnsi="Arial Narrow"/>
                <w:sz w:val="22"/>
              </w:rPr>
              <w:t xml:space="preserve"> wymaganiami Zamawiającego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E76A58" w:rsidRDefault="00E76A58">
      <w:pPr>
        <w:pStyle w:val="Default"/>
        <w:tabs>
          <w:tab w:val="left" w:pos="6545"/>
        </w:tabs>
        <w:rPr>
          <w:color w:val="auto"/>
        </w:rPr>
      </w:pPr>
      <w:r>
        <w:tab/>
      </w:r>
    </w:p>
    <w:p w:rsidR="00E76A58" w:rsidRDefault="00E76A58">
      <w:pPr>
        <w:pStyle w:val="Default"/>
        <w:rPr>
          <w:color w:val="auto"/>
        </w:rPr>
      </w:pPr>
    </w:p>
    <w:tbl>
      <w:tblPr>
        <w:tblW w:w="96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013"/>
        <w:gridCol w:w="3712"/>
      </w:tblGrid>
      <w:tr w:rsidR="00E76A58" w:rsidTr="00DF49F0">
        <w:trPr>
          <w:trHeight w:val="485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F004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F004EB">
              <w:rPr>
                <w:b/>
                <w:bCs/>
                <w:sz w:val="20"/>
                <w:szCs w:val="20"/>
              </w:rPr>
              <w:t>PARAMETRÓW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Pr="001230C4" w:rsidRDefault="00F43F12">
            <w:pPr>
              <w:pStyle w:val="Default"/>
              <w:jc w:val="center"/>
              <w:rPr>
                <w:sz w:val="20"/>
                <w:szCs w:val="20"/>
              </w:rPr>
            </w:pPr>
            <w:r w:rsidRPr="001230C4">
              <w:rPr>
                <w:rFonts w:ascii="Arial Narrow" w:hAnsi="Arial Narrow"/>
                <w:sz w:val="20"/>
                <w:szCs w:val="20"/>
              </w:rPr>
              <w:t>Wartość wymagana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Pr="001230C4" w:rsidRDefault="00E76A58" w:rsidP="001230C4">
            <w:pPr>
              <w:rPr>
                <w:rFonts w:ascii="Arial" w:hAnsi="Arial" w:cs="Arial"/>
                <w:sz w:val="18"/>
                <w:szCs w:val="18"/>
              </w:rPr>
            </w:pPr>
            <w:r w:rsidRPr="001230C4">
              <w:rPr>
                <w:rFonts w:ascii="Arial" w:hAnsi="Arial" w:cs="Arial"/>
                <w:sz w:val="18"/>
                <w:szCs w:val="18"/>
              </w:rPr>
              <w:t xml:space="preserve">Parametry oferowane przez wykonawcę </w:t>
            </w:r>
            <w:r w:rsidR="00F004EB" w:rsidRPr="001230C4">
              <w:rPr>
                <w:rFonts w:ascii="Arial" w:hAnsi="Arial" w:cs="Arial"/>
                <w:sz w:val="18"/>
                <w:szCs w:val="18"/>
              </w:rPr>
              <w:t>/PODAĆ</w:t>
            </w: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1230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TECHNICZNE</w:t>
            </w:r>
            <w:r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DF49F0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AE3AD9" w:rsidP="00FB16F4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Urządzenie przeznaczone do cięcia i koagulacji oraz koagulacji argonowej w zabiegach endoskopowych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DF49F0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24FD2" w:rsidP="00E24FD2">
            <w:pPr>
              <w:pStyle w:val="Default"/>
              <w:ind w:left="-108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3AD9">
              <w:rPr>
                <w:sz w:val="20"/>
                <w:szCs w:val="20"/>
              </w:rPr>
              <w:t xml:space="preserve">Zasilanie 230V, 50 </w:t>
            </w:r>
            <w:proofErr w:type="spellStart"/>
            <w:r w:rsidR="00AE3AD9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2E085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2E085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F7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 częstotliwość pracy generatora 333kHz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2E08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A" w:rsidRDefault="002E085A">
            <w:pPr>
              <w:pStyle w:val="Default"/>
              <w:rPr>
                <w:color w:val="auto"/>
              </w:rPr>
            </w:pPr>
          </w:p>
        </w:tc>
      </w:tr>
      <w:tr w:rsidR="00AE3AD9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AE3AD9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F7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z zabezpieczeniem przed impulsem defibrylacji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AD9" w:rsidRDefault="00AE3AD9">
            <w:pPr>
              <w:pStyle w:val="Default"/>
              <w:rPr>
                <w:color w:val="auto"/>
              </w:rPr>
            </w:pPr>
          </w:p>
        </w:tc>
      </w:tr>
      <w:tr w:rsidR="00AE3AD9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AE3AD9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F7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przeciwporażeniowe. Klasa I CF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AD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AD9" w:rsidRDefault="00AE3AD9">
            <w:pPr>
              <w:pStyle w:val="Default"/>
              <w:rPr>
                <w:color w:val="auto"/>
              </w:rPr>
            </w:pPr>
          </w:p>
        </w:tc>
      </w:tr>
      <w:tr w:rsidR="00F778C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F7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przed przeciążeniem aparatu z aktywnym pomiarem temperatury kluczowych elementów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8CA" w:rsidRDefault="00F778CA">
            <w:pPr>
              <w:pStyle w:val="Default"/>
              <w:rPr>
                <w:color w:val="auto"/>
              </w:rPr>
            </w:pPr>
          </w:p>
        </w:tc>
      </w:tr>
      <w:tr w:rsidR="00F778C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z wewnętrznym modułem argonowym </w:t>
            </w:r>
            <w:r w:rsidR="00722A1D">
              <w:rPr>
                <w:sz w:val="20"/>
                <w:szCs w:val="20"/>
              </w:rPr>
              <w:t>, bez dodatkowych przystawek. Obsługa wszystkich dostępnych trybów pracy z jednego panelu sterowania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8CA" w:rsidRDefault="00F778CA">
            <w:pPr>
              <w:pStyle w:val="Default"/>
              <w:rPr>
                <w:color w:val="auto"/>
              </w:rPr>
            </w:pPr>
          </w:p>
        </w:tc>
      </w:tr>
      <w:tr w:rsidR="00F778C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722A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Wewnętrzny układ symulujący podłączenie pacjenta, który każdorazowo po włączeniu aparatu testuje kalibrację toru mocy, gwarantując prawidłowy dobór mocy podczas zabiegu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8CA" w:rsidRDefault="00F778CA">
            <w:pPr>
              <w:pStyle w:val="Default"/>
              <w:rPr>
                <w:color w:val="auto"/>
              </w:rPr>
            </w:pPr>
          </w:p>
        </w:tc>
      </w:tr>
      <w:tr w:rsidR="00F778C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722A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z urządzeniem za pomocą ekranu dotykowego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8CA" w:rsidRDefault="00F778CA">
            <w:pPr>
              <w:pStyle w:val="Default"/>
              <w:rPr>
                <w:color w:val="auto"/>
              </w:rPr>
            </w:pPr>
          </w:p>
        </w:tc>
      </w:tr>
      <w:tr w:rsidR="00F778CA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F778CA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722A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kolorowy ciekłokrystaliczny wyświetlacz parametrów pracy min 5,7”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8CA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8CA" w:rsidRDefault="00F778CA">
            <w:pPr>
              <w:pStyle w:val="Default"/>
              <w:rPr>
                <w:color w:val="auto"/>
              </w:rPr>
            </w:pPr>
          </w:p>
        </w:tc>
      </w:tr>
      <w:tr w:rsidR="00722A1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722A1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A22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regulacji jasności ekranu w 10-o stopniowej skali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A1D" w:rsidRDefault="00722A1D">
            <w:pPr>
              <w:pStyle w:val="Default"/>
              <w:rPr>
                <w:color w:val="auto"/>
              </w:rPr>
            </w:pPr>
          </w:p>
        </w:tc>
      </w:tr>
      <w:tr w:rsidR="00722A1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722A1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A22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w języku polskim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A1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A1D" w:rsidRDefault="00722A1D">
            <w:pPr>
              <w:pStyle w:val="Default"/>
              <w:rPr>
                <w:color w:val="auto"/>
              </w:rPr>
            </w:pPr>
          </w:p>
        </w:tc>
      </w:tr>
      <w:tr w:rsidR="00A224E7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kontroli aplikacji elektrody neutralnej dwudzielnej. Stała kontrola aplikacji elektrody podczas trwania całego zabiegu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4E7" w:rsidRDefault="00A224E7">
            <w:pPr>
              <w:pStyle w:val="Default"/>
              <w:rPr>
                <w:color w:val="auto"/>
              </w:rPr>
            </w:pPr>
          </w:p>
        </w:tc>
      </w:tr>
      <w:tr w:rsidR="00A224E7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Zła aplikacja elektrody sygnalizowana alarmem oraz komunikatem na ekranie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4E7" w:rsidRDefault="00A224E7">
            <w:pPr>
              <w:pStyle w:val="Default"/>
              <w:rPr>
                <w:color w:val="auto"/>
              </w:rPr>
            </w:pPr>
          </w:p>
        </w:tc>
      </w:tr>
      <w:tr w:rsidR="00A224E7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F7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wyposażone w min. 2 niezależne wyjścia z rozpoznawaniem podłączonych instrumentów:</w:t>
            </w:r>
          </w:p>
          <w:p w:rsidR="00F77F6D" w:rsidRDefault="00164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narzędzi argonowych</w:t>
            </w:r>
          </w:p>
          <w:p w:rsidR="00164C01" w:rsidRDefault="00164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dla narzędzi mono/ </w:t>
            </w:r>
            <w:proofErr w:type="spellStart"/>
            <w:r>
              <w:rPr>
                <w:sz w:val="20"/>
                <w:szCs w:val="20"/>
              </w:rPr>
              <w:t>biopolarnych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nieargonowych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4E7" w:rsidRDefault="00A224E7">
            <w:pPr>
              <w:pStyle w:val="Default"/>
              <w:rPr>
                <w:color w:val="auto"/>
              </w:rPr>
            </w:pPr>
          </w:p>
        </w:tc>
      </w:tr>
      <w:tr w:rsidR="00A224E7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46656C" w:rsidP="004665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regulacji głośności sygnałów aktywacji. min 5 poziomów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4E7" w:rsidRDefault="00A224E7">
            <w:pPr>
              <w:pStyle w:val="Default"/>
              <w:rPr>
                <w:color w:val="auto"/>
              </w:rPr>
            </w:pPr>
          </w:p>
        </w:tc>
      </w:tr>
      <w:tr w:rsidR="00A224E7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A224E7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4665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Widok aktualnie aktywowanego trybu pracy na ekranie głównym aparatu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4E7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4E7" w:rsidRDefault="00A224E7">
            <w:pPr>
              <w:pStyle w:val="Default"/>
              <w:rPr>
                <w:color w:val="auto"/>
              </w:rPr>
            </w:pPr>
          </w:p>
        </w:tc>
      </w:tr>
      <w:tr w:rsidR="00865F5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 w:rsidP="00865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Sygnalizacja akustyczna aktywowanego trybu pracy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5D" w:rsidRDefault="00865F5D">
            <w:pPr>
              <w:pStyle w:val="Default"/>
              <w:rPr>
                <w:color w:val="auto"/>
              </w:rPr>
            </w:pPr>
          </w:p>
        </w:tc>
      </w:tr>
      <w:tr w:rsidR="00865F5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Aktywacja funkcji cięcia, koagulacji oraz plazmy argonowej przy użyciu jednego 3-przyciskowego włącznika nożnego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5D" w:rsidRDefault="00865F5D">
            <w:pPr>
              <w:pStyle w:val="Default"/>
              <w:rPr>
                <w:color w:val="auto"/>
              </w:rPr>
            </w:pPr>
          </w:p>
        </w:tc>
      </w:tr>
      <w:tr w:rsidR="00865F5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Wizualizacja i sygnalizacja nieprawidłowego działania urządzenia. Informacja o niesprawności w formie komunikatu z opisem, wyświetlanym na ekranie urządzenia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5D" w:rsidRDefault="00865F5D">
            <w:pPr>
              <w:pStyle w:val="Default"/>
              <w:rPr>
                <w:color w:val="auto"/>
              </w:rPr>
            </w:pPr>
          </w:p>
        </w:tc>
      </w:tr>
      <w:tr w:rsidR="00865F5D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865F5D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9379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na wózku wyposażonym w </w:t>
            </w:r>
            <w:r w:rsidR="00F4529A">
              <w:rPr>
                <w:sz w:val="20"/>
                <w:szCs w:val="20"/>
              </w:rPr>
              <w:t>platformę jezdną z blokadą kół, z zamykaną szafkę na butlę argonową (5L/10L) oraz koszykiem na akcesoria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F5D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5D" w:rsidRDefault="00865F5D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440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PRACY URZĄDZENIA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440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wyposażony w system automatycznego doboru mocy wyjściowej cięcia i koagulacji w zależności od parametrów tkanki, szybkości cięcia oraz elektrody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440BB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 w:rsidP="00E440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regulacja mocy wyjściowej cięcia endoskopowego w zakresie 0-400W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>
            <w:pPr>
              <w:pStyle w:val="Default"/>
              <w:rPr>
                <w:color w:val="auto"/>
              </w:rPr>
            </w:pPr>
          </w:p>
        </w:tc>
      </w:tr>
      <w:tr w:rsidR="00E440BB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AF4C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8 efektów w każdym z dostępnych trybów cięcia i koagulacji </w:t>
            </w:r>
            <w:proofErr w:type="spellStart"/>
            <w:r>
              <w:rPr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>
            <w:pPr>
              <w:pStyle w:val="Default"/>
              <w:rPr>
                <w:color w:val="auto"/>
              </w:rPr>
            </w:pPr>
          </w:p>
        </w:tc>
      </w:tr>
      <w:tr w:rsidR="00E440BB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375A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4 tryby cięcia, w tym tryby do zabiegów </w:t>
            </w:r>
            <w:proofErr w:type="spellStart"/>
            <w:r>
              <w:rPr>
                <w:sz w:val="20"/>
                <w:szCs w:val="20"/>
              </w:rPr>
              <w:t>polikopektomii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papillotomii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mukozektomii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BB" w:rsidRDefault="00E440BB">
            <w:pPr>
              <w:pStyle w:val="Default"/>
              <w:rPr>
                <w:color w:val="auto"/>
              </w:rPr>
            </w:pPr>
          </w:p>
        </w:tc>
      </w:tr>
      <w:tr w:rsidR="00AF4CB9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AF4CB9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BE6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regulacja mocy wyjściowej koagulacji </w:t>
            </w:r>
            <w:proofErr w:type="spellStart"/>
            <w:r>
              <w:rPr>
                <w:sz w:val="20"/>
                <w:szCs w:val="20"/>
              </w:rPr>
              <w:t>monopolarnej</w:t>
            </w:r>
            <w:proofErr w:type="spellEnd"/>
            <w:r>
              <w:rPr>
                <w:sz w:val="20"/>
                <w:szCs w:val="20"/>
              </w:rPr>
              <w:t xml:space="preserve"> w zakresie 0-160 W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AF4CB9">
            <w:pPr>
              <w:pStyle w:val="Default"/>
              <w:rPr>
                <w:color w:val="auto"/>
              </w:rPr>
            </w:pPr>
          </w:p>
        </w:tc>
      </w:tr>
      <w:tr w:rsidR="00AF4CB9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AF4CB9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AD3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 rodzaje koagulacji </w:t>
            </w:r>
            <w:proofErr w:type="spellStart"/>
            <w:r>
              <w:rPr>
                <w:sz w:val="20"/>
                <w:szCs w:val="20"/>
              </w:rPr>
              <w:t>monopolarnej</w:t>
            </w:r>
            <w:proofErr w:type="spellEnd"/>
            <w:r>
              <w:rPr>
                <w:sz w:val="20"/>
                <w:szCs w:val="20"/>
              </w:rPr>
              <w:t xml:space="preserve"> w tym koagulacji przeznaczona do zabiegów endoskopowych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CB9" w:rsidRDefault="00AF4CB9">
            <w:pPr>
              <w:pStyle w:val="Default"/>
              <w:rPr>
                <w:color w:val="auto"/>
              </w:rPr>
            </w:pPr>
          </w:p>
        </w:tc>
      </w:tr>
      <w:tr w:rsidR="00BE63A9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AD3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8 efektów koagulacji dostępnych dla każdego rodzaju koagulacji </w:t>
            </w:r>
            <w:proofErr w:type="spellStart"/>
            <w:r>
              <w:rPr>
                <w:sz w:val="20"/>
                <w:szCs w:val="20"/>
              </w:rPr>
              <w:t>monopolarnej</w:t>
            </w:r>
            <w:proofErr w:type="spellEnd"/>
            <w:r>
              <w:rPr>
                <w:sz w:val="20"/>
                <w:szCs w:val="20"/>
              </w:rPr>
              <w:t xml:space="preserve"> kontaktowej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>
            <w:pPr>
              <w:pStyle w:val="Default"/>
              <w:rPr>
                <w:color w:val="auto"/>
              </w:rPr>
            </w:pPr>
          </w:p>
        </w:tc>
      </w:tr>
      <w:tr w:rsidR="00BE63A9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AD3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Koagulacja plazmą argonową  z mocą do 40W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>
            <w:pPr>
              <w:pStyle w:val="Default"/>
              <w:rPr>
                <w:color w:val="auto"/>
              </w:rPr>
            </w:pPr>
          </w:p>
        </w:tc>
      </w:tr>
      <w:tr w:rsidR="00BE63A9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9D6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rodzaje koagulacji plazmą argonową w tym koagulacja pulsacyjna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3A9" w:rsidRDefault="00BE63A9">
            <w:pPr>
              <w:pStyle w:val="Default"/>
              <w:rPr>
                <w:color w:val="auto"/>
              </w:rPr>
            </w:pPr>
          </w:p>
        </w:tc>
      </w:tr>
      <w:tr w:rsidR="009D6C4E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Koagulacja </w:t>
            </w:r>
            <w:proofErr w:type="spellStart"/>
            <w:r>
              <w:rPr>
                <w:sz w:val="20"/>
                <w:szCs w:val="20"/>
              </w:rPr>
              <w:t>biopolarna</w:t>
            </w:r>
            <w:proofErr w:type="spellEnd"/>
            <w:r>
              <w:rPr>
                <w:sz w:val="20"/>
                <w:szCs w:val="20"/>
              </w:rPr>
              <w:t xml:space="preserve"> endoskopowa z automatyczną regulacją mocy wyjściowej w zakresie 0-60W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>
            <w:pPr>
              <w:pStyle w:val="Default"/>
              <w:rPr>
                <w:color w:val="auto"/>
              </w:rPr>
            </w:pPr>
          </w:p>
        </w:tc>
      </w:tr>
      <w:tr w:rsidR="009D6C4E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3A4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rozpoznawanie podłączonych narzędzi wraz z automatycznym przywołaniem trybów pracy i nastaw właściwych dla podłączonego instrumentu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>
            <w:pPr>
              <w:pStyle w:val="Default"/>
              <w:rPr>
                <w:color w:val="auto"/>
              </w:rPr>
            </w:pPr>
          </w:p>
        </w:tc>
      </w:tr>
      <w:tr w:rsidR="009D6C4E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3A4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podłączonym instrumencie widoczna na aktywnym panelu sterowania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C4E" w:rsidRDefault="009D6C4E">
            <w:pPr>
              <w:pStyle w:val="Default"/>
              <w:rPr>
                <w:color w:val="auto"/>
              </w:rPr>
            </w:pPr>
          </w:p>
        </w:tc>
      </w:tr>
      <w:tr w:rsidR="003A4922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na wyświetlaczu o wartości nastawionego przepływu argonu dla plazmy argonowej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>
            <w:pPr>
              <w:pStyle w:val="Default"/>
              <w:rPr>
                <w:color w:val="auto"/>
              </w:rPr>
            </w:pPr>
          </w:p>
        </w:tc>
      </w:tr>
      <w:tr w:rsidR="003A4922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7B4B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przepływu argonu w zakresie od 0,8 do 2,5 l/min z krokiem co 0,1 l/min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>
            <w:pPr>
              <w:pStyle w:val="Default"/>
              <w:rPr>
                <w:color w:val="auto"/>
              </w:rPr>
            </w:pPr>
          </w:p>
        </w:tc>
      </w:tr>
      <w:tr w:rsidR="003A4922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7B4B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napełnienia instrumentów argonem przed aktywacją plazmy </w:t>
            </w:r>
            <w:proofErr w:type="spellStart"/>
            <w:r>
              <w:rPr>
                <w:sz w:val="20"/>
                <w:szCs w:val="20"/>
              </w:rPr>
              <w:t>argononowej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922" w:rsidRDefault="003A4922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III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F309D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468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F309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Włącznik nożny 3-przyciskowy do aktywacji cięcia, koagulacji i plazmy argonowej – 1szt.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F309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Elektrody neutralne </w:t>
            </w:r>
            <w:proofErr w:type="spellStart"/>
            <w:r>
              <w:rPr>
                <w:sz w:val="20"/>
                <w:szCs w:val="20"/>
              </w:rPr>
              <w:t>jednoraz</w:t>
            </w:r>
            <w:proofErr w:type="spellEnd"/>
            <w:r>
              <w:rPr>
                <w:sz w:val="20"/>
                <w:szCs w:val="20"/>
              </w:rPr>
              <w:t>. Użytku,, dwudzielne, hydrożelowe z systemem rozprowadzającym prąd równomiernie na całej powierzchni elektrody, nie wymagające aplikacji w określonym kierunku w stosunku do pola operacyjnego, kompatybilne z systemem monitorowania aplikacji elektrody neutralnej – min. 50 szt.</w:t>
            </w:r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7D16DE" w:rsidP="00FB16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elektrod jednorazowych dł. 3m – 1 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7D16D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Wieloraz</w:t>
            </w:r>
            <w:proofErr w:type="spellEnd"/>
            <w:r>
              <w:rPr>
                <w:sz w:val="20"/>
                <w:szCs w:val="20"/>
              </w:rPr>
              <w:t xml:space="preserve">. kabel </w:t>
            </w:r>
            <w:r w:rsidR="00E76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podłączenia elektrody argonowej giętkiej dł. min. 3m, kompatybilny z systemem rozpoznawania narzędzi - 1 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A23FEC" w:rsidP="008E45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Wielorazowa elektroda argonowa giętka dł. 2,2</w:t>
            </w:r>
            <w:r w:rsidR="008E45F4">
              <w:rPr>
                <w:sz w:val="20"/>
                <w:szCs w:val="20"/>
              </w:rPr>
              <w:t>-2,4</w:t>
            </w:r>
            <w:r>
              <w:rPr>
                <w:sz w:val="20"/>
                <w:szCs w:val="20"/>
              </w:rPr>
              <w:t>m</w:t>
            </w:r>
            <w:r w:rsidR="008E45F4">
              <w:rPr>
                <w:sz w:val="20"/>
                <w:szCs w:val="20"/>
              </w:rPr>
              <w:t xml:space="preserve"> średnica 2,3mm, w komplecie z adapterem do czyszczenia – 1 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7D16DE" w:rsidTr="00BC14A7">
        <w:trPr>
          <w:trHeight w:val="271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7D16DE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8E45F4" w:rsidP="001925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argonowa 5L – 1 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7D16DE">
            <w:pPr>
              <w:pStyle w:val="Default"/>
              <w:rPr>
                <w:color w:val="auto"/>
              </w:rPr>
            </w:pPr>
          </w:p>
        </w:tc>
      </w:tr>
      <w:tr w:rsidR="007D16DE" w:rsidTr="00BC14A7">
        <w:trPr>
          <w:trHeight w:val="261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7D16DE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547BAF" w:rsidP="001925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Reduktor argonowy – 1s</w:t>
            </w:r>
            <w:r w:rsidR="008E45F4">
              <w:rPr>
                <w:sz w:val="20"/>
                <w:szCs w:val="20"/>
              </w:rPr>
              <w:t>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6DE" w:rsidRDefault="007D16DE">
            <w:pPr>
              <w:pStyle w:val="Default"/>
              <w:rPr>
                <w:color w:val="auto"/>
              </w:rPr>
            </w:pPr>
          </w:p>
        </w:tc>
      </w:tr>
      <w:tr w:rsidR="008E45F4" w:rsidTr="00DF49F0">
        <w:trPr>
          <w:trHeight w:val="47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F4" w:rsidRDefault="008E45F4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F4" w:rsidRDefault="008E45F4" w:rsidP="0019250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Wieloraz</w:t>
            </w:r>
            <w:proofErr w:type="spellEnd"/>
            <w:r>
              <w:rPr>
                <w:sz w:val="20"/>
                <w:szCs w:val="20"/>
              </w:rPr>
              <w:t xml:space="preserve">. kabel do podłączenia pętli do </w:t>
            </w:r>
            <w:proofErr w:type="spellStart"/>
            <w:r>
              <w:rPr>
                <w:sz w:val="20"/>
                <w:szCs w:val="20"/>
              </w:rPr>
              <w:t>polipektomii</w:t>
            </w:r>
            <w:proofErr w:type="spellEnd"/>
            <w:r>
              <w:rPr>
                <w:sz w:val="20"/>
                <w:szCs w:val="20"/>
              </w:rPr>
              <w:t xml:space="preserve"> dł. 3-4m, kompatybilny z systemem rozpoznawania narzędzi – 1 szt.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F4" w:rsidRDefault="001230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F4" w:rsidRDefault="008E45F4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</w:t>
            </w:r>
            <w:r w:rsidR="00E76A58" w:rsidRPr="00621763">
              <w:rPr>
                <w:b/>
                <w:sz w:val="20"/>
                <w:szCs w:val="20"/>
              </w:rPr>
              <w:t xml:space="preserve">V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8E45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SERWIS I GWARANCJA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C14A7">
        <w:trPr>
          <w:trHeight w:val="407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5D5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36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="005D588A">
              <w:rPr>
                <w:sz w:val="20"/>
                <w:szCs w:val="20"/>
              </w:rPr>
              <w:t>/podać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C14A7">
        <w:trPr>
          <w:trHeight w:val="357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5D588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Siedziba serwisu na terenie Polski</w:t>
            </w:r>
            <w:bookmarkStart w:id="0" w:name="_GoBack"/>
            <w:bookmarkEnd w:id="0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="005D588A">
              <w:rPr>
                <w:sz w:val="20"/>
                <w:szCs w:val="20"/>
              </w:rPr>
              <w:t>/podać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363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5D588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Przeszkolenie personelu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5D5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zyku polskim (dostawa z Aparatem)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DF49F0">
        <w:trPr>
          <w:trHeight w:val="24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DF49F0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88A" w:rsidRDefault="005D588A" w:rsidP="005D5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sprzedaży części zamiennych i dostępności serwisu pogwarancyjnego – min </w:t>
            </w:r>
          </w:p>
          <w:p w:rsidR="00E76A58" w:rsidRDefault="005D588A" w:rsidP="005D5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lat</w:t>
            </w:r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</w:tbl>
    <w:p w:rsidR="00E76A58" w:rsidRDefault="00E76A58">
      <w:pPr>
        <w:pStyle w:val="Default"/>
        <w:rPr>
          <w:color w:val="auto"/>
        </w:rPr>
      </w:pPr>
    </w:p>
    <w:p w:rsidR="009A588E" w:rsidRDefault="009A588E" w:rsidP="009A588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przez nas sprzęt jest produkowany seryjnie (nie modyfikowany pod potrzeby przedmiotu zamówienia)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spełnia wszystkie wymagania określone w niniejszym załączniku.</w:t>
      </w:r>
    </w:p>
    <w:p w:rsidR="00E76A58" w:rsidRDefault="00E76A58" w:rsidP="00FD6FCB">
      <w:pPr>
        <w:pStyle w:val="Default"/>
        <w:spacing w:line="231" w:lineRule="atLeast"/>
        <w:ind w:right="130"/>
      </w:pPr>
    </w:p>
    <w:p w:rsidR="00170847" w:rsidRDefault="00170847" w:rsidP="00FD6FCB">
      <w:pPr>
        <w:pStyle w:val="Default"/>
        <w:spacing w:line="231" w:lineRule="atLeast"/>
        <w:ind w:right="130"/>
      </w:pPr>
    </w:p>
    <w:p w:rsid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>Miejscowość ........................................... data .......................</w:t>
      </w: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  <w:t xml:space="preserve">  ...........................................................</w:t>
      </w:r>
    </w:p>
    <w:p w:rsidR="00170847" w:rsidRPr="00170847" w:rsidRDefault="00170847" w:rsidP="00170847">
      <w:pPr>
        <w:spacing w:line="260" w:lineRule="exact"/>
        <w:ind w:left="4248"/>
        <w:jc w:val="center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>(pieczątka i podpis wykonawcy</w:t>
      </w:r>
    </w:p>
    <w:p w:rsidR="00170847" w:rsidRPr="00170847" w:rsidRDefault="00170847" w:rsidP="00170847">
      <w:pPr>
        <w:spacing w:line="260" w:lineRule="exact"/>
        <w:ind w:left="4248"/>
        <w:jc w:val="center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>lub osoby upoważnionej)</w:t>
      </w:r>
    </w:p>
    <w:p w:rsidR="00170847" w:rsidRDefault="00170847" w:rsidP="00FD6FCB">
      <w:pPr>
        <w:pStyle w:val="Default"/>
        <w:spacing w:line="231" w:lineRule="atLeast"/>
        <w:ind w:right="130"/>
      </w:pPr>
    </w:p>
    <w:sectPr w:rsidR="00170847" w:rsidSect="00F004EB">
      <w:headerReference w:type="default" r:id="rId9"/>
      <w:footerReference w:type="default" r:id="rId10"/>
      <w:pgSz w:w="11900" w:h="16840"/>
      <w:pgMar w:top="1378" w:right="1191" w:bottom="1418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C6" w:rsidRDefault="001F7CC6" w:rsidP="00340DB1">
      <w:r>
        <w:separator/>
      </w:r>
    </w:p>
  </w:endnote>
  <w:endnote w:type="continuationSeparator" w:id="0">
    <w:p w:rsidR="001F7CC6" w:rsidRDefault="001F7CC6" w:rsidP="0034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86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0DB1" w:rsidRDefault="00340DB1">
            <w:pPr>
              <w:pStyle w:val="Stopka"/>
            </w:pPr>
            <w:r w:rsidRPr="00340DB1">
              <w:rPr>
                <w:sz w:val="20"/>
                <w:szCs w:val="20"/>
              </w:rPr>
              <w:t xml:space="preserve">Strona </w:t>
            </w:r>
            <w:r w:rsidRPr="00340DB1">
              <w:rPr>
                <w:bCs/>
                <w:sz w:val="20"/>
                <w:szCs w:val="20"/>
              </w:rPr>
              <w:fldChar w:fldCharType="begin"/>
            </w:r>
            <w:r w:rsidRPr="00340DB1">
              <w:rPr>
                <w:bCs/>
                <w:sz w:val="20"/>
                <w:szCs w:val="20"/>
              </w:rPr>
              <w:instrText>PAGE</w:instrText>
            </w:r>
            <w:r w:rsidRPr="00340DB1">
              <w:rPr>
                <w:bCs/>
                <w:sz w:val="20"/>
                <w:szCs w:val="20"/>
              </w:rPr>
              <w:fldChar w:fldCharType="separate"/>
            </w:r>
            <w:r w:rsidR="00547BAF">
              <w:rPr>
                <w:bCs/>
                <w:noProof/>
                <w:sz w:val="20"/>
                <w:szCs w:val="20"/>
              </w:rPr>
              <w:t>3</w:t>
            </w:r>
            <w:r w:rsidRPr="00340DB1">
              <w:rPr>
                <w:bCs/>
                <w:sz w:val="20"/>
                <w:szCs w:val="20"/>
              </w:rPr>
              <w:fldChar w:fldCharType="end"/>
            </w:r>
            <w:r w:rsidRPr="00340DB1">
              <w:rPr>
                <w:sz w:val="20"/>
                <w:szCs w:val="20"/>
              </w:rPr>
              <w:t xml:space="preserve"> z </w:t>
            </w:r>
            <w:r w:rsidRPr="00340DB1">
              <w:rPr>
                <w:bCs/>
                <w:sz w:val="20"/>
                <w:szCs w:val="20"/>
              </w:rPr>
              <w:fldChar w:fldCharType="begin"/>
            </w:r>
            <w:r w:rsidRPr="00340DB1">
              <w:rPr>
                <w:bCs/>
                <w:sz w:val="20"/>
                <w:szCs w:val="20"/>
              </w:rPr>
              <w:instrText>NUMPAGES</w:instrText>
            </w:r>
            <w:r w:rsidRPr="00340DB1">
              <w:rPr>
                <w:bCs/>
                <w:sz w:val="20"/>
                <w:szCs w:val="20"/>
              </w:rPr>
              <w:fldChar w:fldCharType="separate"/>
            </w:r>
            <w:r w:rsidR="00547BAF">
              <w:rPr>
                <w:bCs/>
                <w:noProof/>
                <w:sz w:val="20"/>
                <w:szCs w:val="20"/>
              </w:rPr>
              <w:t>3</w:t>
            </w:r>
            <w:r w:rsidRPr="00340D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0DB1" w:rsidRDefault="00340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C6" w:rsidRDefault="001F7CC6" w:rsidP="00340DB1">
      <w:r>
        <w:separator/>
      </w:r>
    </w:p>
  </w:footnote>
  <w:footnote w:type="continuationSeparator" w:id="0">
    <w:p w:rsidR="001F7CC6" w:rsidRDefault="001F7CC6" w:rsidP="0034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B1" w:rsidRPr="00DA7F20" w:rsidRDefault="00340DB1" w:rsidP="00340DB1">
    <w:pPr>
      <w:pStyle w:val="Nagwek"/>
      <w:tabs>
        <w:tab w:val="clear" w:pos="4536"/>
        <w:tab w:val="clear" w:pos="9072"/>
        <w:tab w:val="left" w:pos="3865"/>
      </w:tabs>
    </w:pPr>
    <w:r>
      <w:tab/>
    </w:r>
    <w:r w:rsidR="00AE3AD9">
      <w:rPr>
        <w:rFonts w:ascii="Tahoma" w:hAnsi="Tahoma"/>
        <w:sz w:val="16"/>
      </w:rPr>
      <w:t>NR SPRAWY: SPZOZ.V.ZP-3541/4</w:t>
    </w:r>
    <w:r w:rsidRPr="00DA7F20">
      <w:rPr>
        <w:rFonts w:ascii="Tahoma" w:hAnsi="Tahoma"/>
        <w:sz w:val="16"/>
      </w:rPr>
      <w:t xml:space="preserve">/2013                               </w:t>
    </w:r>
    <w:r w:rsidR="00013EA9" w:rsidRPr="00DA7F20">
      <w:rPr>
        <w:rFonts w:ascii="Tahoma" w:hAnsi="Tahoma"/>
        <w:sz w:val="16"/>
      </w:rPr>
      <w:t>załącznik nr</w:t>
    </w:r>
    <w:r w:rsidRPr="00DA7F20">
      <w:rPr>
        <w:rFonts w:ascii="Tahoma" w:hAnsi="Tahoma"/>
        <w:sz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00B"/>
    <w:multiLevelType w:val="hybridMultilevel"/>
    <w:tmpl w:val="B16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A"/>
    <w:rsid w:val="00004FD5"/>
    <w:rsid w:val="00007B29"/>
    <w:rsid w:val="00013EA9"/>
    <w:rsid w:val="000849D4"/>
    <w:rsid w:val="000F1891"/>
    <w:rsid w:val="000F4166"/>
    <w:rsid w:val="001230C4"/>
    <w:rsid w:val="00124829"/>
    <w:rsid w:val="00141B54"/>
    <w:rsid w:val="00164C01"/>
    <w:rsid w:val="00170847"/>
    <w:rsid w:val="001851DD"/>
    <w:rsid w:val="001856A3"/>
    <w:rsid w:val="00192508"/>
    <w:rsid w:val="001A5CD0"/>
    <w:rsid w:val="001D610F"/>
    <w:rsid w:val="001E6C1E"/>
    <w:rsid w:val="001E70CA"/>
    <w:rsid w:val="001F3191"/>
    <w:rsid w:val="001F7CC6"/>
    <w:rsid w:val="002603A0"/>
    <w:rsid w:val="00293D5E"/>
    <w:rsid w:val="002954E6"/>
    <w:rsid w:val="002E085A"/>
    <w:rsid w:val="0030191F"/>
    <w:rsid w:val="003026C0"/>
    <w:rsid w:val="00340DB1"/>
    <w:rsid w:val="00375A24"/>
    <w:rsid w:val="00383BF2"/>
    <w:rsid w:val="003A4922"/>
    <w:rsid w:val="003E473A"/>
    <w:rsid w:val="00414D0B"/>
    <w:rsid w:val="00446109"/>
    <w:rsid w:val="00452712"/>
    <w:rsid w:val="0046656C"/>
    <w:rsid w:val="00484375"/>
    <w:rsid w:val="004A5697"/>
    <w:rsid w:val="004B1E56"/>
    <w:rsid w:val="004B58B2"/>
    <w:rsid w:val="004C305C"/>
    <w:rsid w:val="00535F1C"/>
    <w:rsid w:val="00545E52"/>
    <w:rsid w:val="00547BAF"/>
    <w:rsid w:val="005C4DB6"/>
    <w:rsid w:val="005D588A"/>
    <w:rsid w:val="005E39A6"/>
    <w:rsid w:val="005E7B46"/>
    <w:rsid w:val="00613332"/>
    <w:rsid w:val="00621763"/>
    <w:rsid w:val="00696224"/>
    <w:rsid w:val="006B28B9"/>
    <w:rsid w:val="006C0F12"/>
    <w:rsid w:val="006F3CC1"/>
    <w:rsid w:val="00722A1D"/>
    <w:rsid w:val="00765726"/>
    <w:rsid w:val="007B4BCF"/>
    <w:rsid w:val="007D16DE"/>
    <w:rsid w:val="00801774"/>
    <w:rsid w:val="00804F84"/>
    <w:rsid w:val="00825C5F"/>
    <w:rsid w:val="00865F5D"/>
    <w:rsid w:val="008C5817"/>
    <w:rsid w:val="008E45F4"/>
    <w:rsid w:val="009037B3"/>
    <w:rsid w:val="0092212B"/>
    <w:rsid w:val="00937978"/>
    <w:rsid w:val="00972881"/>
    <w:rsid w:val="00982023"/>
    <w:rsid w:val="009A588E"/>
    <w:rsid w:val="009A77A5"/>
    <w:rsid w:val="009D6C4E"/>
    <w:rsid w:val="009D75B7"/>
    <w:rsid w:val="009F0FBB"/>
    <w:rsid w:val="00A224E7"/>
    <w:rsid w:val="00A23FEC"/>
    <w:rsid w:val="00A50624"/>
    <w:rsid w:val="00A9786F"/>
    <w:rsid w:val="00AB63B9"/>
    <w:rsid w:val="00AD3D82"/>
    <w:rsid w:val="00AE3AD9"/>
    <w:rsid w:val="00AE59DB"/>
    <w:rsid w:val="00AF4CB9"/>
    <w:rsid w:val="00B22771"/>
    <w:rsid w:val="00B4611F"/>
    <w:rsid w:val="00B93B85"/>
    <w:rsid w:val="00BB5BC9"/>
    <w:rsid w:val="00BC14A7"/>
    <w:rsid w:val="00BC18F3"/>
    <w:rsid w:val="00BE63A9"/>
    <w:rsid w:val="00C20B31"/>
    <w:rsid w:val="00C530A2"/>
    <w:rsid w:val="00D008FA"/>
    <w:rsid w:val="00DA7F20"/>
    <w:rsid w:val="00DB3983"/>
    <w:rsid w:val="00DD6023"/>
    <w:rsid w:val="00DF49F0"/>
    <w:rsid w:val="00E24FD2"/>
    <w:rsid w:val="00E432BA"/>
    <w:rsid w:val="00E440BB"/>
    <w:rsid w:val="00E76A58"/>
    <w:rsid w:val="00EB61F2"/>
    <w:rsid w:val="00EC643C"/>
    <w:rsid w:val="00F004EB"/>
    <w:rsid w:val="00F309D0"/>
    <w:rsid w:val="00F43F12"/>
    <w:rsid w:val="00F4529A"/>
    <w:rsid w:val="00F778CA"/>
    <w:rsid w:val="00F77F6D"/>
    <w:rsid w:val="00FB16F4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5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D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DB1"/>
    <w:rPr>
      <w:sz w:val="24"/>
      <w:szCs w:val="24"/>
    </w:rPr>
  </w:style>
  <w:style w:type="paragraph" w:styleId="Bezodstpw">
    <w:name w:val="No Spacing"/>
    <w:uiPriority w:val="1"/>
    <w:qFormat/>
    <w:rsid w:val="009A588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70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08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3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5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D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DB1"/>
    <w:rPr>
      <w:sz w:val="24"/>
      <w:szCs w:val="24"/>
    </w:rPr>
  </w:style>
  <w:style w:type="paragraph" w:styleId="Bezodstpw">
    <w:name w:val="No Spacing"/>
    <w:uiPriority w:val="1"/>
    <w:qFormat/>
    <w:rsid w:val="009A588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70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08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3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2CC7-7B25-421E-A330-40B2CAC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Wlodarczyk</dc:creator>
  <cp:lastModifiedBy>ZamPubl</cp:lastModifiedBy>
  <cp:revision>28</cp:revision>
  <cp:lastPrinted>2013-09-19T06:22:00Z</cp:lastPrinted>
  <dcterms:created xsi:type="dcterms:W3CDTF">2013-11-18T12:36:00Z</dcterms:created>
  <dcterms:modified xsi:type="dcterms:W3CDTF">2013-11-19T09:07:00Z</dcterms:modified>
</cp:coreProperties>
</file>